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4" w:rsidRDefault="00386F24" w:rsidP="00386F24">
      <w:pPr>
        <w:framePr w:h="32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9953625" cy="2028825"/>
            <wp:effectExtent l="0" t="0" r="9525" b="9525"/>
            <wp:docPr id="1" name="Рисунок 1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86F24">
        <w:rPr>
          <w:rFonts w:ascii="Times New Roman" w:eastAsia="Times New Roman" w:hAnsi="Times New Roman" w:cs="Times New Roman"/>
          <w:sz w:val="72"/>
          <w:szCs w:val="72"/>
          <w:lang w:eastAsia="ru-RU"/>
        </w:rPr>
        <w:t>Рабочая программа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386F24">
        <w:rPr>
          <w:rFonts w:ascii="Times New Roman" w:eastAsia="Times New Roman" w:hAnsi="Times New Roman" w:cs="Times New Roman"/>
          <w:sz w:val="60"/>
          <w:szCs w:val="60"/>
          <w:lang w:eastAsia="ru-RU"/>
        </w:rPr>
        <w:t>по русскому языку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  <w:r w:rsidRPr="00386F24">
        <w:rPr>
          <w:rFonts w:ascii="Times New Roman" w:eastAsia="Times New Roman" w:hAnsi="Times New Roman" w:cs="Times New Roman"/>
          <w:sz w:val="60"/>
          <w:szCs w:val="60"/>
          <w:lang w:eastAsia="ru-RU"/>
        </w:rPr>
        <w:t>для 10 класса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86F24">
        <w:rPr>
          <w:rFonts w:ascii="Times New Roman" w:eastAsia="Times New Roman" w:hAnsi="Times New Roman" w:cs="Times New Roman"/>
          <w:sz w:val="48"/>
          <w:szCs w:val="48"/>
          <w:lang w:eastAsia="ru-RU"/>
        </w:rPr>
        <w:t>(базовый уровень)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86F24"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2017-18 уч. год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</w:t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 xml:space="preserve">           </w:t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русского языка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 Галановой К. Д.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24" w:rsidRPr="00386F24" w:rsidRDefault="00386F24" w:rsidP="00386F2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386F24" w:rsidRPr="00386F24" w:rsidRDefault="00386F24" w:rsidP="00386F2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Кедровый</w:t>
      </w:r>
    </w:p>
    <w:p w:rsidR="00034645" w:rsidRPr="00097C39" w:rsidRDefault="00034645" w:rsidP="0003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097C3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lastRenderedPageBreak/>
        <w:t>Пояснительная записка</w:t>
      </w:r>
    </w:p>
    <w:p w:rsidR="00034645" w:rsidRPr="00097C39" w:rsidRDefault="00034645" w:rsidP="0003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034645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Рабочая программа по русскому языку для 10-11 класса </w:t>
      </w:r>
      <w:proofErr w:type="gram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составлена  на</w:t>
      </w:r>
      <w:proofErr w:type="gram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основе Федерального компонента государственного стандарта общего среднего  (полного)  образования, примерной программы по русскому языку для общего среднего (полного) образования  (Письмо Департамента государственной политики в образовании </w:t>
      </w:r>
      <w:proofErr w:type="spell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МОиН</w:t>
      </w:r>
      <w:proofErr w:type="spell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РФ от 07-06-2005 № 03-1263) и авторской программы Власенкова А.И. (Методические рекомендации к учебнику</w:t>
      </w:r>
    </w:p>
    <w:p w:rsidR="00034645" w:rsidRPr="00097C39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«Русский </w:t>
      </w:r>
      <w:proofErr w:type="gram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язык .</w:t>
      </w:r>
      <w:proofErr w:type="gram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Грамматика. Текст. Стили речи.10-11 классы»: Книга для </w:t>
      </w:r>
      <w:proofErr w:type="gram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учителя.-</w:t>
      </w:r>
      <w:proofErr w:type="gram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М.: Просвещение, 2008 год ).</w:t>
      </w:r>
    </w:p>
    <w:p w:rsidR="00034645" w:rsidRPr="00097C39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Данное планирование предусматривает работу по учебнику «Русский язык. 10-11 классы». Учебник для общеобразовательных учреждений. Базовый </w:t>
      </w:r>
      <w:proofErr w:type="gram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уровень./</w:t>
      </w:r>
      <w:proofErr w:type="gram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А. И. Власенков, Л. М. </w:t>
      </w:r>
      <w:proofErr w:type="spell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Рыбченкова</w:t>
      </w:r>
      <w:proofErr w:type="spell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. – М.: Просвещение, 2009 год.</w:t>
      </w:r>
    </w:p>
    <w:p w:rsidR="00034645" w:rsidRPr="00097C39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На изучение предмета отводится 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36</w:t>
      </w: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ов</w:t>
      </w: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один час –базовый, 4 часа</w:t>
      </w: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за счет школьного компонента, что обусловлено учебным планом МКОУ «Первомайская СОШ», анализом образовательных потребностей учащихся и их родителей, образовательной миссией учебного заведения, необходимостью подготовки учащихся к ЕГЭ в 11 классе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Дополнительные часы будут использованы на изучение и повторение наиболее трудных тем программы, на отработку навыков </w:t>
      </w:r>
      <w:proofErr w:type="gramStart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написания  отдельных</w:t>
      </w:r>
      <w:proofErr w:type="gramEnd"/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орфограмм, на отработку постановки знаков препинания, на работу с текстом, а также на углубленное изучение  сведений о языке.</w:t>
      </w:r>
    </w:p>
    <w:p w:rsidR="00034645" w:rsidRPr="00097C39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В планировании выделены часы на развитие речи, а также на реализацию регионального компонента в размере 10 % учебного времени (10 часов).</w:t>
      </w:r>
    </w:p>
    <w:p w:rsidR="00034645" w:rsidRPr="00097C39" w:rsidRDefault="00034645" w:rsidP="0003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C39">
        <w:rPr>
          <w:rFonts w:ascii="Times New Roman" w:eastAsia="Times New Roman" w:hAnsi="Times New Roman" w:cs="Times New Roman"/>
          <w:sz w:val="24"/>
          <w:szCs w:val="24"/>
          <w:lang w:eastAsia="fr-FR"/>
        </w:rPr>
        <w:t>Планирование построено с учетом принципов системности, научности, доступности, а также преемственности между основной и средней школой.</w:t>
      </w: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991C73" w:rsidRPr="00F90A88" w:rsidRDefault="00991C73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Pr="00F90A88"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>Содержание курса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Раздел 1. Речь. Речевое общение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1. Речь как деятельность. Виды речевой деятельности: чтение,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, говорение, письмо. Культура чтения,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, говорения и письма. Речевое общение и его основные элементы. Виды речевого общения. Сферы речевого общения.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 Совершенствование основных видов речевой деятельности. Адекватное понимание содержания устного и письменного высказывания, основной и дополнительной, явной и скрытой информации.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 (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с полным пониманием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аудиотекста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, с пониманием основного содержания, с выборочным извлечением информации)в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Анализ речевых высказываний с точки зрения их соответствия виду и ситуации общения, успешности в достижении прогнозируемого результата, анализ причин коммуникативных неудач, предупреждение их возникновения. Употребление языковых средств в соответствии с ситуацией и сферой речевого общения.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компетенции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Раздел 2. Функциональная стилистика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Культура публичной речи. Публичное выступление: выбор темы, определение цели, поиск материала.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Ком-позиция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публичного выступления. Особенности речевого этикета в официально-деловой, научной и публицистической сферах общения. Основные жанры научного (доклад, аннотация, статья, рецензия, реферат и др.), публицистического (выступление, статья, интервью, очерк и др.), официально-делового (резюме, характеристика и др.) стилей, разговорной речи (рассказ, беседа, спор). Язык художественной литературы и его отличия от других разновидностей современного русского языка. Основные признаки художественной речи. Основные изобразительно-выразительные средства языка.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2. Выявление особенностей разговорной речи, языка художественной литературы и функциональных стилей. Сопоставление и сравнение речевых высказываний с точки зрения их содержания, стилистических особенностей и использованных языковых средств. Создание письменных высказываний разных стилей и жанров: тезисы, конспект, отзыв, письмо, расписка, заявление, автобиография, резюме и др. Выступление перед аудиторией сверстников с небольшими сообщениями, докладом, рефератом; участие в спорах, дискуссиях с использованием разных средств аргументации. Наблюдение за использованием изобразительно-выразительных средств языка в публицистических и художественных текстах. Проведение стилистического анализа текстов разных стилей и функциональных разновидностей языка.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Раздел 3. Культура речи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1. 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 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Нормативные словари современного русского языка и справочники. Уместность использования языковых средств в речевом высказывании.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норм. Осуществление выбора наиболее точных языковых средств в соответствии со сферами и ситуациями речевого общения. Оценка точности, чистоты, богатства, выразительности и уместности речевого высказывания, его соответствия литературным нормам. Соблюдение норм речевого поведения в социально-культурной, официально-деловой и учебно-научной сферах общения, в том числе при обсуждении дискуссионных проблем, на защите реферата, проектной работы. Способность осуществлять речевой самоконтроль, анализировать речь с точки зрения ее эффективности в достижении поставленных коммуникативных задач, владеть разными способами редактирования текстов. Использование нормативных словарей русского языка и справочников.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культуроведческой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компетенции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1.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Взаимообогащение языков как результат взаимодействия национальных культур.</w:t>
      </w:r>
    </w:p>
    <w:p w:rsidR="00991C73" w:rsidRDefault="00991C73" w:rsidP="00991C73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Использование этимологических словарей и справочников для подготовки сообщений об истории происхождения некоторых слов и выражений, </w:t>
      </w: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</w:r>
    </w:p>
    <w:p w:rsidR="00991C73" w:rsidRDefault="00991C73" w:rsidP="00991C73">
      <w:pPr>
        <w:spacing w:before="100" w:beforeAutospacing="1" w:after="100" w:afterAutospacing="1" w:line="276" w:lineRule="atLeast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991C73" w:rsidRDefault="00991C73" w:rsidP="00991C73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1BEC" w:rsidRDefault="00731BEC" w:rsidP="00731BEC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Содержание курса по темам </w:t>
      </w:r>
    </w:p>
    <w:p w:rsidR="00731BEC" w:rsidRDefault="00731BEC" w:rsidP="00731BEC">
      <w:pPr>
        <w:spacing w:before="100" w:beforeAutospacing="1" w:after="100" w:afterAutospacing="1"/>
        <w:outlineLvl w:val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 xml:space="preserve">Вводный урок -1ч.                                 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сведения о языке -15ч.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 XV-XVII вв.; период выработки норм русского национального языка.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Активные процессы в русском языке на современном этапе. Проблемы экологии языка.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Русский язык как система средств разных уровней - 97ч. 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Взаимосвязь единиц языка разных уровней.  – 12ч.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Единицы языка. Уровни языковой системы – 5ч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Фонетика – 7ч.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 w:rsidRPr="00DB1FE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звукозапись как изобразительное искусство.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Написания, подчиняющиеся морфологическому, фонетическому и традиционному принципам русской орфографии.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Фонетический разбор.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Лексика и фразеология – 21ч.</w:t>
      </w:r>
      <w:r w:rsidRPr="00DB1F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Межстилевая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Лексические и фразеологические словари.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Лексико-фразеологический разбор.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и словообразование – 11ч.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Обобщающее повторение ранее изученного. Выразительные словообразовательные средства. Словообразовательный разбор.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Морфология – 24ч.</w:t>
      </w:r>
      <w:r w:rsidRPr="00DB1F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Изобразительно-выразительные возможности морфологических форм.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Принципы русской орфографии. Роль лексического и грамматического разбора при написании слов различной структуры и значения. Морфологический разбор частей речи.</w:t>
      </w: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731BEC" w:rsidRDefault="00731BEC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Синтаксис – 17ч.</w:t>
      </w:r>
    </w:p>
    <w:p w:rsidR="00F1678D" w:rsidRDefault="00F1678D" w:rsidP="00731BEC">
      <w:pPr>
        <w:spacing w:before="100" w:beforeAutospacing="1" w:after="100" w:afterAutospacing="1" w:line="276" w:lineRule="atLeast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1678D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Текст. Виды его преобразования – 22 часа</w:t>
      </w:r>
    </w:p>
    <w:p w:rsidR="00F1678D" w:rsidRDefault="00D626D3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Приз</w:t>
      </w:r>
      <w:r w:rsidR="00F1678D">
        <w:rPr>
          <w:rFonts w:eastAsia="Times New Roman"/>
          <w:color w:val="000000"/>
          <w:sz w:val="24"/>
          <w:szCs w:val="24"/>
          <w:lang w:eastAsia="ru-RU"/>
        </w:rPr>
        <w:t xml:space="preserve">наки текста. Типы и средства связи между частями текста. Абзац. Типы речи. Сокращение текста. Способы сокращения текста. План. Выписки. </w:t>
      </w:r>
      <w:r>
        <w:rPr>
          <w:rFonts w:eastAsia="Times New Roman"/>
          <w:color w:val="000000"/>
          <w:sz w:val="24"/>
          <w:szCs w:val="24"/>
          <w:lang w:eastAsia="ru-RU"/>
        </w:rPr>
        <w:t>Конспект. Тематический конспект. Реферат. Аннотация. Рецензия.</w:t>
      </w:r>
    </w:p>
    <w:p w:rsidR="00D626D3" w:rsidRDefault="00D626D3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Стили речи (разговорный, официально-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делееовой,научный</w:t>
      </w:r>
      <w:proofErr w:type="spellEnd"/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>, публицистический, стиль художественной литературы) и их особенности.</w:t>
      </w:r>
    </w:p>
    <w:p w:rsidR="00D626D3" w:rsidRPr="00F1678D" w:rsidRDefault="00D626D3" w:rsidP="00731BEC">
      <w:pPr>
        <w:spacing w:before="100" w:beforeAutospacing="1" w:after="100" w:afterAutospacing="1" w:line="276" w:lineRule="atLeast"/>
        <w:rPr>
          <w:rFonts w:eastAsia="Times New Roman"/>
          <w:color w:val="000000"/>
          <w:sz w:val="24"/>
          <w:szCs w:val="24"/>
          <w:lang w:eastAsia="ru-RU"/>
        </w:rPr>
      </w:pPr>
    </w:p>
    <w:p w:rsidR="00F1678D" w:rsidRPr="00F1678D" w:rsidRDefault="00F1678D" w:rsidP="00731BEC">
      <w:pPr>
        <w:spacing w:before="100" w:beforeAutospacing="1" w:after="100" w:afterAutospacing="1" w:line="276" w:lineRule="atLeast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816E68" w:rsidRPr="00F90A88" w:rsidRDefault="00816E68" w:rsidP="008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F90A88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Требования к уровню подготовки учащихся, успешно освоивших рабочую программу</w:t>
      </w:r>
    </w:p>
    <w:p w:rsidR="00816E68" w:rsidRDefault="00816E68" w:rsidP="00816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E68" w:rsidRDefault="00816E68" w:rsidP="00816E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знать/понимать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связь языка и истории, культуры русского и других народов;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смысл понятий: речевая ситуация и ее компоненты, литературный язык, языковая норма, культура речи;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основные единицы и уровни языка, их признаки и взаимосвязь;</w:t>
      </w:r>
    </w:p>
    <w:p w:rsidR="00816E68" w:rsidRDefault="00816E68" w:rsidP="00816E68">
      <w:pPr>
        <w:numPr>
          <w:ilvl w:val="1"/>
          <w:numId w:val="2"/>
        </w:numPr>
        <w:tabs>
          <w:tab w:val="lef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816E68" w:rsidRDefault="00816E68" w:rsidP="00816E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уметь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анализировать языковые единицы с точки зрения правильности, точности и уместности их употребления;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проводить лингвистический анализ текстов различных функциональных стилей и разновидностей языка;</w:t>
      </w:r>
    </w:p>
    <w:p w:rsidR="00816E68" w:rsidRDefault="00816E68" w:rsidP="00816E68">
      <w:pPr>
        <w:tabs>
          <w:tab w:val="left" w:pos="9355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аудирование и чтение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816E68" w:rsidRDefault="00816E68" w:rsidP="00816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16E68" w:rsidRDefault="00816E68" w:rsidP="00816E68">
      <w:pPr>
        <w:tabs>
          <w:tab w:val="left" w:pos="9355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говорение и письмо</w:t>
      </w:r>
    </w:p>
    <w:p w:rsidR="00816E68" w:rsidRDefault="00816E68" w:rsidP="00816E68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16E68" w:rsidRDefault="00816E68" w:rsidP="00816E68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816E68" w:rsidRDefault="00816E68" w:rsidP="00816E68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соблюдать в практике письма орфографические и пунктуационные нормы современного русского литературного языка;</w:t>
      </w:r>
    </w:p>
    <w:p w:rsidR="00816E68" w:rsidRDefault="00816E68" w:rsidP="00816E68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16E68" w:rsidRDefault="00816E68" w:rsidP="00816E68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использовать основные приемы информационной переработки устного и письменного текста;</w:t>
      </w:r>
    </w:p>
    <w:p w:rsidR="00816E68" w:rsidRDefault="00816E68" w:rsidP="00816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816E68" w:rsidRDefault="00816E68" w:rsidP="00816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использовать знания и умения в практической деятельности: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выявлять подтекст;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речеведческий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разбор, анализ художественного текста;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очерк, эссе, строить устное высказывание очеркового типа;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отзыв о художественном произведении, научно-популярной, публицистической статье;</w:t>
      </w:r>
    </w:p>
    <w:p w:rsidR="00816E68" w:rsidRDefault="00816E68" w:rsidP="00816E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816E68" w:rsidRDefault="00816E68" w:rsidP="00816E68">
      <w:pPr>
        <w:rPr>
          <w:rFonts w:ascii="Times New Roman" w:eastAsia="Calibri" w:hAnsi="Times New Roman" w:cs="Times New Roman"/>
          <w:sz w:val="24"/>
          <w:szCs w:val="24"/>
        </w:rPr>
      </w:pPr>
    </w:p>
    <w:p w:rsidR="00F90A88" w:rsidRDefault="00F90A88" w:rsidP="00F90A88">
      <w:pPr>
        <w:spacing w:before="100" w:beforeAutospacing="1" w:after="100" w:afterAutospacing="1"/>
        <w:outlineLvl w:val="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Соблюдение языковых норм и правил речевого поведения: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Соблюдать в процессе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письма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нормы;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Эффективно использовать языковые единицы в речи;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фиксировать замеченные нарушения норм в процессе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F90A88" w:rsidRDefault="00F90A88" w:rsidP="00F90A88">
      <w:pPr>
        <w:spacing w:before="100" w:beforeAutospacing="1" w:after="100" w:afterAutospacing="1" w:line="240" w:lineRule="atLeas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Формы контроля: устное сообщение на лингвистическую тему, лабораторная работа, тест, изложение с творческим заданием, сочинение, контрольный диктант с грамматическим заданием, осложненное и творческое списывание и др.</w:t>
      </w:r>
    </w:p>
    <w:p w:rsidR="00E22E7E" w:rsidRPr="001E1ED8" w:rsidRDefault="00F90A88" w:rsidP="00E22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 xml:space="preserve">          </w:t>
      </w:r>
      <w:r w:rsidR="00E22E7E" w:rsidRPr="001E1ED8">
        <w:rPr>
          <w:rFonts w:ascii="Times New Roman" w:eastAsia="Calibri" w:hAnsi="Times New Roman" w:cs="Times New Roman"/>
          <w:color w:val="000000"/>
          <w:sz w:val="24"/>
          <w:szCs w:val="24"/>
        </w:rPr>
        <w:t>УМК:</w:t>
      </w:r>
    </w:p>
    <w:p w:rsidR="00E22E7E" w:rsidRPr="001E1ED8" w:rsidRDefault="00E22E7E" w:rsidP="00E2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D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1E1ED8">
        <w:rPr>
          <w:rFonts w:ascii="Times New Roman" w:hAnsi="Times New Roman" w:cs="Times New Roman"/>
          <w:sz w:val="24"/>
          <w:szCs w:val="24"/>
        </w:rPr>
        <w:t xml:space="preserve"> Программы по русскому языку для 10-11 классов общеобразовательных учреждений. Авторы-составители: А.И. Власенков, Л.М. </w:t>
      </w:r>
      <w:proofErr w:type="spellStart"/>
      <w:r w:rsidRPr="001E1ED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E1ED8">
        <w:rPr>
          <w:rFonts w:ascii="Times New Roman" w:hAnsi="Times New Roman" w:cs="Times New Roman"/>
          <w:sz w:val="24"/>
          <w:szCs w:val="24"/>
        </w:rPr>
        <w:t>. Москва «Просвещение», 2011г</w:t>
      </w:r>
    </w:p>
    <w:p w:rsidR="00E22E7E" w:rsidRPr="001E1ED8" w:rsidRDefault="00E22E7E" w:rsidP="00E2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D8">
        <w:rPr>
          <w:rFonts w:ascii="Times New Roman" w:hAnsi="Times New Roman" w:cs="Times New Roman"/>
          <w:sz w:val="24"/>
          <w:szCs w:val="24"/>
        </w:rPr>
        <w:t xml:space="preserve">2.Власенков А.И., </w:t>
      </w:r>
      <w:proofErr w:type="spellStart"/>
      <w:r w:rsidRPr="001E1ED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E1ED8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Учебник для 10-11 классов общеобразовательных учреждений. – М., «Просвещение», 2016 г.</w:t>
      </w:r>
    </w:p>
    <w:p w:rsidR="00E22E7E" w:rsidRPr="001E1ED8" w:rsidRDefault="00E22E7E" w:rsidP="00E22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D8">
        <w:rPr>
          <w:rFonts w:ascii="Times New Roman" w:hAnsi="Times New Roman" w:cs="Times New Roman"/>
          <w:sz w:val="24"/>
          <w:szCs w:val="24"/>
        </w:rPr>
        <w:t xml:space="preserve">3. Власенков А.И., </w:t>
      </w:r>
      <w:proofErr w:type="spellStart"/>
      <w:r w:rsidRPr="001E1ED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E1ED8">
        <w:rPr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учебнику «Русский язык. Грамматика. Текст. Стили речи» для 10-11 классов общеобразовательных учреждений. – М., «Просвещение», 2012 г.</w:t>
      </w:r>
    </w:p>
    <w:p w:rsidR="00E22E7E" w:rsidRPr="001E1ED8" w:rsidRDefault="00E22E7E" w:rsidP="00E22E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ED8">
        <w:rPr>
          <w:rFonts w:ascii="Times New Roman" w:hAnsi="Times New Roman" w:cs="Times New Roman"/>
          <w:sz w:val="24"/>
          <w:szCs w:val="24"/>
        </w:rPr>
        <w:t>4. Золотарева И.В., Дмитриева Л.П. Поурочные разработки по русскому языку. 10 класс. М.: «</w:t>
      </w:r>
      <w:proofErr w:type="spellStart"/>
      <w:r w:rsidRPr="001E1ED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1E1ED8">
        <w:rPr>
          <w:rFonts w:ascii="Times New Roman" w:hAnsi="Times New Roman" w:cs="Times New Roman"/>
          <w:sz w:val="24"/>
          <w:szCs w:val="24"/>
        </w:rPr>
        <w:t>», 2003.</w:t>
      </w:r>
    </w:p>
    <w:p w:rsidR="001D7A29" w:rsidRDefault="00F90A88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 xml:space="preserve">           </w:t>
      </w:r>
    </w:p>
    <w:p w:rsidR="001D7A29" w:rsidRDefault="001D7A29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1D7A29" w:rsidRDefault="001D7A29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1D7A29" w:rsidRDefault="001D7A29" w:rsidP="00991C73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</w:pPr>
    </w:p>
    <w:p w:rsidR="00816E68" w:rsidRPr="00636CAC" w:rsidRDefault="001D7A29" w:rsidP="00067CB4">
      <w:pPr>
        <w:spacing w:before="100" w:beforeAutospacing="1" w:after="100" w:afterAutospacing="1"/>
        <w:outlineLvl w:val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Times New Roman"/>
          <w:b/>
          <w:bCs/>
          <w:color w:val="00000A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16E68" w:rsidRPr="00636CAC">
        <w:rPr>
          <w:rFonts w:ascii="Calibri" w:eastAsia="Calibri" w:hAnsi="Calibri" w:cs="Times New Roman"/>
          <w:b/>
          <w:sz w:val="24"/>
          <w:szCs w:val="24"/>
        </w:rPr>
        <w:t>Разбивка содержания программы на отдельные</w:t>
      </w:r>
    </w:p>
    <w:p w:rsidR="00816E68" w:rsidRPr="00636CAC" w:rsidRDefault="00816E68" w:rsidP="00636CAC">
      <w:pPr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36CAC">
        <w:rPr>
          <w:rFonts w:ascii="Calibri" w:eastAsia="Calibri" w:hAnsi="Calibri" w:cs="Times New Roman"/>
          <w:b/>
          <w:sz w:val="24"/>
          <w:szCs w:val="24"/>
        </w:rPr>
        <w:t>темы и объем учебных часов согласно</w:t>
      </w:r>
    </w:p>
    <w:p w:rsidR="00816E68" w:rsidRPr="00636CAC" w:rsidRDefault="00816E68" w:rsidP="008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36C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календарно- тематическому плану.</w:t>
      </w:r>
    </w:p>
    <w:p w:rsidR="00816E68" w:rsidRPr="001D7A29" w:rsidRDefault="00816E68" w:rsidP="0081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tbl>
      <w:tblPr>
        <w:tblW w:w="15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2564"/>
        <w:gridCol w:w="7181"/>
      </w:tblGrid>
      <w:tr w:rsidR="00816E68" w:rsidRPr="001D7A29" w:rsidTr="00826A73">
        <w:trPr>
          <w:trHeight w:val="1199"/>
        </w:trPr>
        <w:tc>
          <w:tcPr>
            <w:tcW w:w="5385" w:type="dxa"/>
            <w:vAlign w:val="center"/>
          </w:tcPr>
          <w:p w:rsidR="00816E68" w:rsidRPr="001D7A29" w:rsidRDefault="00816E68" w:rsidP="0082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Название темы</w:t>
            </w:r>
          </w:p>
        </w:tc>
        <w:tc>
          <w:tcPr>
            <w:tcW w:w="2564" w:type="dxa"/>
            <w:vAlign w:val="center"/>
          </w:tcPr>
          <w:p w:rsidR="00816E68" w:rsidRPr="001D7A29" w:rsidRDefault="00816E68" w:rsidP="0082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Количество часов по рабочей программе</w:t>
            </w:r>
          </w:p>
        </w:tc>
        <w:tc>
          <w:tcPr>
            <w:tcW w:w="7181" w:type="dxa"/>
            <w:vAlign w:val="center"/>
          </w:tcPr>
          <w:p w:rsidR="00816E68" w:rsidRPr="001D7A29" w:rsidRDefault="00816E68" w:rsidP="0082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Пояснения</w:t>
            </w:r>
          </w:p>
        </w:tc>
      </w:tr>
      <w:tr w:rsidR="001D7A29" w:rsidRPr="001D7A29" w:rsidTr="00826A73">
        <w:trPr>
          <w:trHeight w:val="1199"/>
        </w:trPr>
        <w:tc>
          <w:tcPr>
            <w:tcW w:w="5385" w:type="dxa"/>
            <w:vAlign w:val="center"/>
          </w:tcPr>
          <w:p w:rsidR="001D7A29" w:rsidRPr="001D7A29" w:rsidRDefault="001D7A29" w:rsidP="001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fr-FR"/>
              </w:rPr>
              <w:t>I</w:t>
            </w: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  <w:t>.Вводный урок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(знакомство с курсом русского языка в старших классах. Знакомство с учебником)</w:t>
            </w:r>
            <w:r w:rsidRPr="005134F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4" w:type="dxa"/>
            <w:vAlign w:val="center"/>
          </w:tcPr>
          <w:p w:rsidR="001D7A29" w:rsidRPr="001D7A29" w:rsidRDefault="001D7A29" w:rsidP="0044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181" w:type="dxa"/>
            <w:vMerge w:val="restart"/>
            <w:vAlign w:val="center"/>
          </w:tcPr>
          <w:p w:rsidR="001D7A29" w:rsidRPr="001D7A29" w:rsidRDefault="001D7A29" w:rsidP="00826A73">
            <w:pPr>
              <w:tabs>
                <w:tab w:val="center" w:pos="5012"/>
                <w:tab w:val="right" w:pos="10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Рабочая программа по русскому языку для 10-11 класса </w:t>
            </w:r>
            <w:proofErr w:type="gramStart"/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составлена  на</w:t>
            </w:r>
            <w:proofErr w:type="gramEnd"/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основе Федерального компонента государственного стандарта общего среднего  (полного)  образования, примерной программы по русскому языку для общего среднего (полного) образования.</w:t>
            </w:r>
          </w:p>
          <w:p w:rsidR="001D7A29" w:rsidRPr="001D7A29" w:rsidRDefault="001D7A29" w:rsidP="0082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Общее количество часов по рабочей </w:t>
            </w:r>
            <w:proofErr w:type="gramStart"/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программе  -</w:t>
            </w:r>
            <w:proofErr w:type="gramEnd"/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136.</w:t>
            </w:r>
          </w:p>
          <w:p w:rsidR="001D7A29" w:rsidRPr="001D7A29" w:rsidRDefault="001D7A29" w:rsidP="0082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Из вариативной части учебного плана на реализацию программного содержания образования 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1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класс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е 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выделен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час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а, что позволяет увеличить количество часов на вновь изучаемый материал, а также на наиболее трудные вопросы программного материала.</w:t>
            </w:r>
          </w:p>
          <w:p w:rsidR="001D7A29" w:rsidRPr="001D7A29" w:rsidRDefault="001D7A29" w:rsidP="0082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Особое внимание за счет дополнительных часов уделено повторению орфографии, синтаксису и строению текста. </w:t>
            </w:r>
          </w:p>
        </w:tc>
      </w:tr>
      <w:tr w:rsidR="001D7A29" w:rsidRPr="001D7A29" w:rsidTr="001D7A29">
        <w:trPr>
          <w:trHeight w:val="1258"/>
        </w:trPr>
        <w:tc>
          <w:tcPr>
            <w:tcW w:w="5385" w:type="dxa"/>
          </w:tcPr>
          <w:p w:rsidR="001D7A29" w:rsidRP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fr-FR"/>
              </w:rPr>
              <w:lastRenderedPageBreak/>
              <w:t>II</w:t>
            </w: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  <w:t>.Общие сведения о языке.</w:t>
            </w:r>
          </w:p>
          <w:p w:rsidR="001D7A29" w:rsidRDefault="001D7A29" w:rsidP="001D7A2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7A29">
              <w:rPr>
                <w:rFonts w:ascii="Times New Roman" w:eastAsia="Times New Roman" w:hAnsi="Times New Roman" w:cs="Times New Roman"/>
                <w:lang w:eastAsia="fr-FR"/>
              </w:rPr>
              <w:t xml:space="preserve"> 1.Роль языка в современном обществе</w:t>
            </w:r>
            <w:r w:rsidRPr="005134F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– 4ч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D7A29" w:rsidRPr="001D7A29" w:rsidRDefault="001D7A29" w:rsidP="001D7A29">
            <w:p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 2.</w:t>
            </w:r>
            <w:r w:rsidRPr="001D7A2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Язык и речь – 11ч.</w:t>
            </w:r>
            <w:r w:rsidRPr="001D7A2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564" w:type="dxa"/>
          </w:tcPr>
          <w:p w:rsidR="001D7A29" w:rsidRPr="001D7A29" w:rsidRDefault="001D7A29" w:rsidP="0044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181" w:type="dxa"/>
            <w:vMerge/>
            <w:vAlign w:val="center"/>
          </w:tcPr>
          <w:p w:rsidR="001D7A29" w:rsidRPr="001D7A29" w:rsidRDefault="001D7A29" w:rsidP="0082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7A29" w:rsidRPr="001D7A29" w:rsidTr="00826A73">
        <w:trPr>
          <w:trHeight w:val="297"/>
        </w:trPr>
        <w:tc>
          <w:tcPr>
            <w:tcW w:w="5385" w:type="dxa"/>
          </w:tcPr>
          <w:p w:rsidR="001D7A29" w:rsidRP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fr-FR"/>
              </w:rPr>
              <w:lastRenderedPageBreak/>
              <w:t>III</w:t>
            </w:r>
            <w:r w:rsidRPr="001D7A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  <w:t xml:space="preserve">. Русский язык как система средств разных уровней. </w:t>
            </w:r>
          </w:p>
          <w:p w:rsid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lang w:eastAsia="fr-FR"/>
              </w:rPr>
              <w:t>1.Взаимосвязь единиц языка разных уровней – 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Pr="001D7A29">
              <w:rPr>
                <w:rFonts w:ascii="Times New Roman" w:eastAsia="Times New Roman" w:hAnsi="Times New Roman" w:cs="Times New Roman"/>
                <w:lang w:eastAsia="fr-FR"/>
              </w:rPr>
              <w:t>ч.</w:t>
            </w:r>
          </w:p>
          <w:p w:rsid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2.Единицы языка. Уровни языковой системы – 5ч.</w:t>
            </w:r>
          </w:p>
          <w:p w:rsidR="001D7A29" w:rsidRP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3.Фонетика – 7ч.</w:t>
            </w:r>
          </w:p>
          <w:p w:rsidR="001D7A29" w:rsidRDefault="00D433A7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4.Лексика и фразеология – 21ч.</w:t>
            </w:r>
          </w:p>
          <w:p w:rsidR="001D7A29" w:rsidRDefault="00D433A7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5.Морфемика и словообразование – 11ч.</w:t>
            </w:r>
          </w:p>
          <w:p w:rsidR="00D433A7" w:rsidRDefault="00D433A7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6.Морфология – 24ч.</w:t>
            </w:r>
          </w:p>
          <w:p w:rsidR="00D433A7" w:rsidRPr="001D7A29" w:rsidRDefault="00D433A7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 Синтаксис – 17ч.</w:t>
            </w:r>
          </w:p>
        </w:tc>
        <w:tc>
          <w:tcPr>
            <w:tcW w:w="2564" w:type="dxa"/>
          </w:tcPr>
          <w:p w:rsidR="001D7A29" w:rsidRPr="001D7A29" w:rsidRDefault="001D7A29" w:rsidP="0044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7181" w:type="dxa"/>
            <w:vMerge/>
            <w:vAlign w:val="center"/>
          </w:tcPr>
          <w:p w:rsidR="001D7A29" w:rsidRPr="001D7A29" w:rsidRDefault="001D7A29" w:rsidP="0082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1D7A29" w:rsidRPr="001D7A29" w:rsidTr="00826A73">
        <w:trPr>
          <w:trHeight w:val="903"/>
        </w:trPr>
        <w:tc>
          <w:tcPr>
            <w:tcW w:w="5385" w:type="dxa"/>
          </w:tcPr>
          <w:p w:rsidR="001D7A29" w:rsidRP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IV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.Текст. Виды его преобразования</w:t>
            </w:r>
          </w:p>
        </w:tc>
        <w:tc>
          <w:tcPr>
            <w:tcW w:w="2564" w:type="dxa"/>
          </w:tcPr>
          <w:p w:rsidR="001D7A29" w:rsidRPr="001D7A29" w:rsidRDefault="001D7A29" w:rsidP="0044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181" w:type="dxa"/>
            <w:vMerge/>
            <w:vAlign w:val="center"/>
          </w:tcPr>
          <w:p w:rsidR="001D7A29" w:rsidRPr="001D7A29" w:rsidRDefault="001D7A29" w:rsidP="00826A73">
            <w:pPr>
              <w:tabs>
                <w:tab w:val="center" w:pos="5012"/>
                <w:tab w:val="right" w:pos="10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D7A29" w:rsidRPr="001D7A29" w:rsidTr="00826A73">
        <w:trPr>
          <w:trHeight w:val="607"/>
        </w:trPr>
        <w:tc>
          <w:tcPr>
            <w:tcW w:w="5385" w:type="dxa"/>
          </w:tcPr>
          <w:p w:rsidR="001D7A29" w:rsidRPr="001D7A29" w:rsidRDefault="001D7A29" w:rsidP="00441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V</w:t>
            </w: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Итоговый урок за год</w:t>
            </w:r>
          </w:p>
        </w:tc>
        <w:tc>
          <w:tcPr>
            <w:tcW w:w="2564" w:type="dxa"/>
          </w:tcPr>
          <w:p w:rsidR="001D7A29" w:rsidRPr="001D7A29" w:rsidRDefault="001D7A29" w:rsidP="0044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181" w:type="dxa"/>
            <w:vMerge/>
            <w:vAlign w:val="center"/>
          </w:tcPr>
          <w:p w:rsidR="001D7A29" w:rsidRPr="001D7A29" w:rsidRDefault="001D7A29" w:rsidP="0082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433A7" w:rsidRPr="001D7A29" w:rsidTr="00826A73">
        <w:trPr>
          <w:trHeight w:val="297"/>
        </w:trPr>
        <w:tc>
          <w:tcPr>
            <w:tcW w:w="5385" w:type="dxa"/>
          </w:tcPr>
          <w:p w:rsidR="00D433A7" w:rsidRPr="001D7A29" w:rsidRDefault="00D433A7" w:rsidP="000C6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Итого</w:t>
            </w:r>
          </w:p>
        </w:tc>
        <w:tc>
          <w:tcPr>
            <w:tcW w:w="2564" w:type="dxa"/>
          </w:tcPr>
          <w:p w:rsidR="00D433A7" w:rsidRPr="001D7A29" w:rsidRDefault="00D433A7" w:rsidP="000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7A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 часов</w:t>
            </w:r>
          </w:p>
          <w:p w:rsidR="00D433A7" w:rsidRPr="001D7A29" w:rsidRDefault="00D433A7" w:rsidP="000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33A7" w:rsidRPr="001D7A29" w:rsidRDefault="00D433A7" w:rsidP="000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433A7" w:rsidRPr="001D7A29" w:rsidRDefault="00D433A7" w:rsidP="000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1" w:type="dxa"/>
            <w:vMerge/>
            <w:vAlign w:val="center"/>
          </w:tcPr>
          <w:p w:rsidR="00D433A7" w:rsidRPr="001D7A29" w:rsidRDefault="00D433A7" w:rsidP="0082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4131D" w:rsidRPr="001D7A29" w:rsidRDefault="0094131D" w:rsidP="00034645">
      <w:pPr>
        <w:rPr>
          <w:sz w:val="24"/>
          <w:szCs w:val="24"/>
        </w:rPr>
      </w:pPr>
    </w:p>
    <w:sectPr w:rsidR="0094131D" w:rsidRPr="001D7A29" w:rsidSect="00F81C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63C"/>
    <w:multiLevelType w:val="hybridMultilevel"/>
    <w:tmpl w:val="DF5685F6"/>
    <w:lvl w:ilvl="0" w:tplc="DF5A0E32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A1CE5"/>
    <w:multiLevelType w:val="hybridMultilevel"/>
    <w:tmpl w:val="B5B8C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22"/>
    <w:rsid w:val="00034645"/>
    <w:rsid w:val="00067CB4"/>
    <w:rsid w:val="001D7A29"/>
    <w:rsid w:val="00360DB1"/>
    <w:rsid w:val="00386F24"/>
    <w:rsid w:val="004A3EC5"/>
    <w:rsid w:val="005134FD"/>
    <w:rsid w:val="005304F4"/>
    <w:rsid w:val="00636CAC"/>
    <w:rsid w:val="00731BEC"/>
    <w:rsid w:val="00816E68"/>
    <w:rsid w:val="0094131D"/>
    <w:rsid w:val="00991C73"/>
    <w:rsid w:val="00C14475"/>
    <w:rsid w:val="00CF5022"/>
    <w:rsid w:val="00D433A7"/>
    <w:rsid w:val="00D626D3"/>
    <w:rsid w:val="00DB1FEF"/>
    <w:rsid w:val="00E22E7E"/>
    <w:rsid w:val="00F1678D"/>
    <w:rsid w:val="00F81C6C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C078-4C81-4B3F-8FB9-27BCEF4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C921-20E4-4DB7-BC2A-751FCB27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dcterms:created xsi:type="dcterms:W3CDTF">2016-10-07T16:34:00Z</dcterms:created>
  <dcterms:modified xsi:type="dcterms:W3CDTF">2016-10-09T21:03:00Z</dcterms:modified>
</cp:coreProperties>
</file>