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C3" w:rsidRPr="00890AC3" w:rsidRDefault="00890AC3" w:rsidP="00890AC3">
      <w:pPr>
        <w:framePr w:h="15086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890AC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890AC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"C:\\Users\\Vlad\\Pictures\\media\\image15.jpeg" \* MERGEFORMATINET </w:instrText>
      </w:r>
      <w:r w:rsidRPr="00890AC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890AC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0pt">
            <v:imagedata r:id="rId5" r:href="rId6"/>
          </v:shape>
        </w:pict>
      </w:r>
      <w:r w:rsidRPr="00890AC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890AC3" w:rsidRPr="00890AC3" w:rsidRDefault="00890AC3" w:rsidP="00890AC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0AC3" w:rsidRPr="00890AC3" w:rsidRDefault="00890AC3" w:rsidP="0089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0AC3" w:rsidRPr="00890AC3" w:rsidRDefault="00890AC3" w:rsidP="00890A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географии.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1. Документы и материала федерального уровня: Федеральный закон от 29.12.2012 г. № 273 – ФЗ «Об образовании в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Российской Федерации».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Приказ МО РФ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Методическое письмо Департамента государственной политики в образовании МО и Н РФ от 07.07.2005 №03-1263 «О примерных программах Федерального базисного учебного плана».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Приказ Министерства образования и науки Российской Федерации от 31.03.2014 г. N 253 «Об утверждении Федерального перечня учебников, рекомендуемых к использованию при реализации имеющий государственную аккредитацию образовательных программ начального общего, основного общего среднего общего образования»(в ред. Приказов 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Минобрнауки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России от 08.06.2015г.No 576, от 28.12.2015 г. 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No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1529, от 26.01.2016 г. </w:t>
      </w:r>
      <w:r w:rsidRPr="00890AC3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N</w:t>
      </w: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38) /</w:t>
      </w:r>
      <w:r w:rsidRPr="00890AC3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http</w:t>
      </w: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://</w:t>
      </w:r>
      <w:r w:rsidRPr="00890AC3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www</w:t>
      </w: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Pr="00890AC3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consultant</w:t>
      </w: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val="en-US" w:bidi="en-US"/>
        </w:rPr>
        <w:t>ru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/; </w:t>
      </w:r>
      <w:hyperlink r:id="rId7" w:history="1"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en-US"/>
          </w:rPr>
          <w:t>http</w:t>
        </w:r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en-US"/>
          </w:rPr>
          <w:t>://</w:t>
        </w:r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en-US"/>
          </w:rPr>
          <w:t>www</w:t>
        </w:r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en-US"/>
          </w:rPr>
          <w:t>garant</w:t>
        </w:r>
        <w:proofErr w:type="spellEnd"/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en-US"/>
          </w:rPr>
          <w:t>.</w:t>
        </w:r>
        <w:proofErr w:type="spellStart"/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bidi="en-US"/>
          </w:rPr>
          <w:t>ru</w:t>
        </w:r>
        <w:proofErr w:type="spellEnd"/>
        <w:r w:rsidRPr="00890AC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bidi="en-US"/>
          </w:rPr>
          <w:t>/</w:t>
        </w:r>
      </w:hyperlink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2. Документы и материала регионального уровня: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2.1. Приказы Министерства образования и науки Челябинской области: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Приказ от 02.09.2015 № 03-02/7447 «Об использовании модельных областных базисных учебных планов».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Приказ 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МОиН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Челябинской области от 30.05.2014г. № 01/1839 «О внесении изменений в областной базисный учебный план для общеобразовательных учреждений Челябинской области, реализующих программы основного общего и среднего образования»;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2.2. Письма Министерства образования и науки Челябинской области: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Письмо 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МОиН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Челябинской области от 31.07.09 №103/3404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«Методические рекомендации о преподавании учебного предмета «Информатика» областного базисного учебного плана в общеобразовательных учреждениях Челябинской области в 2017-2018 учебном году».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3. Документы и материала муниципального и </w:t>
      </w:r>
      <w:proofErr w:type="spellStart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>субмуниципального</w:t>
      </w:r>
      <w:proofErr w:type="spellEnd"/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(районного) уровней: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Документы и материалы школьного уровня: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Устав МКОУ «Первомайская СОШ» (п. 38) гласит, что общеобразовательное учреждение самостоятельно «разрабатывает и утверждает рабочие программы учебных курсов и дисциплин»;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Локальные акты МКОУ «Первомайская СОШ» закрепляют данные рабочие учебные программы.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Школьный учебный план на 2017-2018 учебный год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90AC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Программа развития ОУ </w:t>
      </w:r>
    </w:p>
    <w:p w:rsidR="00890AC3" w:rsidRPr="00890AC3" w:rsidRDefault="00890AC3" w:rsidP="00890AC3">
      <w:pPr>
        <w:shd w:val="clear" w:color="auto" w:fill="FFFFFF"/>
        <w:spacing w:before="274"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  Программа 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890AC3">
        <w:rPr>
          <w:rFonts w:ascii="Times New Roman" w:eastAsia="Times New Roman" w:hAnsi="Times New Roman" w:cs="Times New Roman"/>
          <w:lang w:eastAsia="ru-RU"/>
        </w:rPr>
        <w:softHyphen/>
      </w:r>
      <w:r w:rsidRPr="00890AC3">
        <w:rPr>
          <w:rFonts w:ascii="Times New Roman" w:eastAsia="Times New Roman" w:hAnsi="Times New Roman" w:cs="Times New Roman"/>
          <w:spacing w:val="-1"/>
          <w:lang w:eastAsia="ru-RU"/>
        </w:rPr>
        <w:t xml:space="preserve">сии от 09.03.04. № 1312) и </w:t>
      </w:r>
      <w:r w:rsidRPr="00890AC3">
        <w:rPr>
          <w:rFonts w:ascii="Times New Roman" w:eastAsia="Times New Roman" w:hAnsi="Times New Roman" w:cs="Times New Roman"/>
          <w:spacing w:val="-1"/>
          <w:lang w:eastAsia="ru-RU"/>
        </w:rPr>
        <w:lastRenderedPageBreak/>
        <w:t xml:space="preserve">рассчитана на изучение базового курса информатики и ИКТ </w:t>
      </w:r>
      <w:r w:rsidRPr="00890AC3">
        <w:rPr>
          <w:rFonts w:ascii="Times New Roman" w:eastAsia="Times New Roman" w:hAnsi="Times New Roman" w:cs="Times New Roman"/>
          <w:spacing w:val="-2"/>
          <w:lang w:eastAsia="ru-RU"/>
        </w:rPr>
        <w:t>учащимися 9 класса в течении 68 часов. Про</w:t>
      </w:r>
      <w:r w:rsidRPr="00890AC3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90AC3">
        <w:rPr>
          <w:rFonts w:ascii="Times New Roman" w:eastAsia="Times New Roman" w:hAnsi="Times New Roman" w:cs="Times New Roman"/>
          <w:spacing w:val="-1"/>
          <w:lang w:eastAsia="ru-RU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890AC3" w:rsidRPr="00890AC3" w:rsidRDefault="00890AC3" w:rsidP="00890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AC3" w:rsidRPr="00890AC3" w:rsidRDefault="00890AC3" w:rsidP="00890A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bidi="en-US"/>
        </w:rPr>
      </w:pPr>
      <w:r w:rsidRPr="00890AC3">
        <w:rPr>
          <w:rFonts w:ascii="Times New Roman" w:eastAsia="Times New Roman" w:hAnsi="Times New Roman" w:cs="Times New Roman"/>
          <w:b/>
          <w:bCs/>
          <w:lang w:bidi="en-US"/>
        </w:rPr>
        <w:t xml:space="preserve">ТРЕБОВАНИЯ К УРОВНЮ ПОДГОТОВКИ ОБУЧАЮЩИХСЯ  </w:t>
      </w:r>
    </w:p>
    <w:p w:rsidR="00890AC3" w:rsidRPr="00890AC3" w:rsidRDefault="00890AC3" w:rsidP="0089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890AC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результате изучения информатики и информационно-коммуникационных технологий ученик должен</w:t>
      </w:r>
    </w:p>
    <w:p w:rsidR="00890AC3" w:rsidRPr="00890AC3" w:rsidRDefault="00890AC3" w:rsidP="0089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виды информационных процессов; примеры источников и приемников информации;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программный принцип работы компьютера;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назначение и функции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 xml:space="preserve"> используемых информационных и коммуникационных технологий; </w:t>
      </w:r>
    </w:p>
    <w:p w:rsidR="00890AC3" w:rsidRPr="00890AC3" w:rsidRDefault="00890AC3" w:rsidP="0089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создавать информационные объекты, в том числе:</w:t>
      </w:r>
    </w:p>
    <w:p w:rsidR="00890AC3" w:rsidRPr="00890AC3" w:rsidRDefault="00890AC3" w:rsidP="00890AC3">
      <w:pPr>
        <w:spacing w:after="0" w:line="240" w:lineRule="auto"/>
        <w:ind w:left="902" w:hanging="33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-</w:t>
      </w:r>
      <w:r w:rsidRPr="00890AC3">
        <w:rPr>
          <w:rFonts w:ascii="Times New Roman" w:eastAsia="Times New Roman" w:hAnsi="Times New Roman" w:cs="Times New Roman"/>
          <w:lang w:eastAsia="ru-RU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890AC3" w:rsidRPr="00890AC3" w:rsidRDefault="00890AC3" w:rsidP="00890AC3">
      <w:pPr>
        <w:spacing w:after="0" w:line="240" w:lineRule="auto"/>
        <w:ind w:left="902" w:hanging="33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-</w:t>
      </w:r>
      <w:r w:rsidRPr="00890AC3">
        <w:rPr>
          <w:rFonts w:ascii="Times New Roman" w:eastAsia="Times New Roman" w:hAnsi="Times New Roman" w:cs="Times New Roman"/>
          <w:lang w:eastAsia="ru-RU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890AC3" w:rsidRPr="00890AC3" w:rsidRDefault="00890AC3" w:rsidP="00890AC3">
      <w:pPr>
        <w:spacing w:after="0" w:line="240" w:lineRule="auto"/>
        <w:ind w:left="902" w:hanging="33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-</w:t>
      </w:r>
      <w:r w:rsidRPr="00890AC3">
        <w:rPr>
          <w:rFonts w:ascii="Times New Roman" w:eastAsia="Times New Roman" w:hAnsi="Times New Roman" w:cs="Times New Roman"/>
          <w:lang w:eastAsia="ru-RU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890AC3" w:rsidRPr="00890AC3" w:rsidRDefault="00890AC3" w:rsidP="00890AC3">
      <w:pPr>
        <w:spacing w:after="0" w:line="240" w:lineRule="auto"/>
        <w:ind w:left="902" w:hanging="33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-</w:t>
      </w:r>
      <w:r w:rsidRPr="00890AC3">
        <w:rPr>
          <w:rFonts w:ascii="Times New Roman" w:eastAsia="Times New Roman" w:hAnsi="Times New Roman" w:cs="Times New Roman"/>
          <w:lang w:eastAsia="ru-RU"/>
        </w:rPr>
        <w:tab/>
        <w:t>создавать записи в базе данных;</w:t>
      </w:r>
    </w:p>
    <w:p w:rsidR="00890AC3" w:rsidRPr="00890AC3" w:rsidRDefault="00890AC3" w:rsidP="00890AC3">
      <w:pPr>
        <w:spacing w:after="0" w:line="240" w:lineRule="auto"/>
        <w:ind w:left="902" w:hanging="335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-</w:t>
      </w:r>
      <w:r w:rsidRPr="00890AC3">
        <w:rPr>
          <w:rFonts w:ascii="Times New Roman" w:eastAsia="Times New Roman" w:hAnsi="Times New Roman" w:cs="Times New Roman"/>
          <w:lang w:eastAsia="ru-RU"/>
        </w:rPr>
        <w:tab/>
        <w:t>создавать презентации на основе шаблонов;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890AC3" w:rsidRPr="00890AC3" w:rsidRDefault="00890AC3" w:rsidP="00890A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890AC3">
        <w:rPr>
          <w:rFonts w:ascii="Times New Roman" w:eastAsia="Times New Roman" w:hAnsi="Times New Roman" w:cs="Times New Roman"/>
          <w:bCs/>
          <w:lang w:eastAsia="ru-RU"/>
        </w:rPr>
        <w:t>для: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проведения компьютерных экспериментов с использованием готовых моделей объектов и процессов;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890AC3" w:rsidRPr="00890AC3" w:rsidRDefault="00890AC3" w:rsidP="00890A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</w:t>
      </w:r>
      <w:r w:rsidRPr="00890AC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90AC3" w:rsidRPr="00890AC3" w:rsidRDefault="00890AC3" w:rsidP="00890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AC3" w:rsidRPr="00890AC3" w:rsidRDefault="00890AC3" w:rsidP="0089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КРИТЕРИИ И НОРМЫ ОЦЕНКИ</w:t>
      </w:r>
    </w:p>
    <w:p w:rsidR="00890AC3" w:rsidRPr="00890AC3" w:rsidRDefault="00890AC3" w:rsidP="00890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bidi="en-US"/>
        </w:rPr>
      </w:pPr>
      <w:r w:rsidRPr="00890AC3">
        <w:rPr>
          <w:rFonts w:ascii="Times New Roman" w:eastAsia="Times New Roman" w:hAnsi="Times New Roman" w:cs="Times New Roman"/>
          <w:b/>
          <w:bCs/>
          <w:kern w:val="28"/>
          <w:lang w:bidi="en-US"/>
        </w:rPr>
        <w:t>Критерий оценки устного ответа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«5»</w:t>
      </w:r>
      <w:r w:rsidRPr="00890AC3">
        <w:rPr>
          <w:rFonts w:ascii="Times New Roman" w:eastAsia="Times New Roman" w:hAnsi="Times New Roman" w:cs="Times New Roman"/>
          <w:lang w:eastAsia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«4»</w:t>
      </w:r>
      <w:r w:rsidRPr="00890AC3">
        <w:rPr>
          <w:rFonts w:ascii="Times New Roman" w:eastAsia="Times New Roman" w:hAnsi="Times New Roman" w:cs="Times New Roman"/>
          <w:lang w:eastAsia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«3»</w:t>
      </w:r>
      <w:r w:rsidRPr="00890AC3">
        <w:rPr>
          <w:rFonts w:ascii="Times New Roman" w:eastAsia="Times New Roman" w:hAnsi="Times New Roman" w:cs="Times New Roman"/>
          <w:lang w:eastAsia="ru-RU"/>
        </w:rPr>
        <w:t>: ответ полный, но при этом допущена существенная ошибка, или неполный, несвязный.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890AC3">
        <w:rPr>
          <w:rFonts w:ascii="Times New Roman" w:eastAsia="Times New Roman" w:hAnsi="Times New Roman" w:cs="Times New Roman"/>
          <w:lang w:eastAsia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  <w:r w:rsidRPr="00890AC3">
        <w:rPr>
          <w:rFonts w:ascii="Times New Roman" w:eastAsia="Times New Roman" w:hAnsi="Times New Roman" w:cs="Times New Roman"/>
          <w:lang w:eastAsia="ru-RU"/>
        </w:rPr>
        <w:t>: отсутствие ответа. </w:t>
      </w:r>
    </w:p>
    <w:p w:rsidR="00890AC3" w:rsidRPr="00890AC3" w:rsidRDefault="00890AC3" w:rsidP="00890A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bidi="en-US"/>
        </w:rPr>
      </w:pPr>
      <w:r w:rsidRPr="00890AC3">
        <w:rPr>
          <w:rFonts w:ascii="Times New Roman" w:eastAsia="Times New Roman" w:hAnsi="Times New Roman" w:cs="Times New Roman"/>
          <w:b/>
          <w:bCs/>
          <w:kern w:val="32"/>
          <w:lang w:bidi="en-US"/>
        </w:rPr>
        <w:t>Критерий оценки практического задания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«5»</w:t>
      </w:r>
      <w:r w:rsidRPr="00890AC3">
        <w:rPr>
          <w:rFonts w:ascii="Times New Roman" w:eastAsia="Times New Roman" w:hAnsi="Times New Roman" w:cs="Times New Roman"/>
          <w:lang w:eastAsia="ru-RU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«4»</w:t>
      </w:r>
      <w:r w:rsidRPr="00890AC3">
        <w:rPr>
          <w:rFonts w:ascii="Times New Roman" w:eastAsia="Times New Roman" w:hAnsi="Times New Roman" w:cs="Times New Roman"/>
          <w:lang w:eastAsia="ru-RU"/>
        </w:rPr>
        <w:t xml:space="preserve">: работа выполнена правильно с учетом 2-3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несущественных ошибок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 xml:space="preserve"> исправленных самостоятельно по требованию учителя.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«3»</w:t>
      </w:r>
      <w:r w:rsidRPr="00890AC3">
        <w:rPr>
          <w:rFonts w:ascii="Times New Roman" w:eastAsia="Times New Roman" w:hAnsi="Times New Roman" w:cs="Times New Roman"/>
          <w:lang w:eastAsia="ru-RU"/>
        </w:rPr>
        <w:t>: работа выполнена правильно не менее чем на половину или допущена существенная ошибка.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«2»</w:t>
      </w:r>
      <w:r w:rsidRPr="00890AC3">
        <w:rPr>
          <w:rFonts w:ascii="Times New Roman" w:eastAsia="Times New Roman" w:hAnsi="Times New Roman" w:cs="Times New Roman"/>
          <w:lang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90AC3" w:rsidRPr="00890AC3" w:rsidRDefault="00890AC3" w:rsidP="00890A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 </w:t>
      </w:r>
      <w:r w:rsidRPr="00890AC3">
        <w:rPr>
          <w:rFonts w:ascii="Times New Roman" w:eastAsia="Times New Roman" w:hAnsi="Times New Roman" w:cs="Times New Roman"/>
          <w:lang w:eastAsia="ru-RU"/>
        </w:rPr>
        <w:tab/>
      </w:r>
      <w:r w:rsidRPr="00890AC3">
        <w:rPr>
          <w:rFonts w:ascii="Times New Roman" w:eastAsia="Times New Roman" w:hAnsi="Times New Roman" w:cs="Times New Roman"/>
          <w:b/>
          <w:bCs/>
          <w:lang w:eastAsia="ru-RU"/>
        </w:rPr>
        <w:t>Отметка «1»</w:t>
      </w:r>
      <w:r w:rsidRPr="00890AC3">
        <w:rPr>
          <w:rFonts w:ascii="Times New Roman" w:eastAsia="Times New Roman" w:hAnsi="Times New Roman" w:cs="Times New Roman"/>
          <w:lang w:eastAsia="ru-RU"/>
        </w:rPr>
        <w:t>: работа не выполнена.</w:t>
      </w:r>
    </w:p>
    <w:p w:rsidR="00890AC3" w:rsidRPr="00890AC3" w:rsidRDefault="00890AC3" w:rsidP="0089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ИСПОЛЬЗУЕМЫЕ СРЕДСТВА ОБУЧЕНИЯ</w:t>
      </w:r>
    </w:p>
    <w:p w:rsidR="00890AC3" w:rsidRPr="00890AC3" w:rsidRDefault="00890AC3" w:rsidP="00890A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комплект:</w:t>
      </w:r>
    </w:p>
    <w:p w:rsidR="00890AC3" w:rsidRPr="00890AC3" w:rsidRDefault="00890AC3" w:rsidP="00890A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Н.Д. Информатика-9.  Учебник для 9 класса. – М.: БИНОМ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Лаборатория  знаний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>, 2009.</w:t>
      </w:r>
    </w:p>
    <w:p w:rsidR="00890AC3" w:rsidRPr="00890AC3" w:rsidRDefault="00890AC3" w:rsidP="00890A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Н.Д. </w:t>
      </w: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 </w:t>
      </w: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Лабор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>.  знаний, 2006.</w:t>
      </w:r>
    </w:p>
    <w:p w:rsidR="00890AC3" w:rsidRPr="00890AC3" w:rsidRDefault="00890AC3" w:rsidP="00890A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Н.Д. Преподавание курса «Информатика и ИКТ» в основной и старшей школе (8-11 </w:t>
      </w: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>.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).-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 xml:space="preserve"> М.: БИНОМ Лаборатория  знаний, 2008.</w:t>
      </w:r>
    </w:p>
    <w:p w:rsidR="00890AC3" w:rsidRPr="00890AC3" w:rsidRDefault="00890AC3" w:rsidP="00890AC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AC3" w:rsidRPr="00890AC3" w:rsidRDefault="00890AC3" w:rsidP="00890A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 xml:space="preserve">Дополнительная литература: </w:t>
      </w:r>
    </w:p>
    <w:p w:rsidR="00890AC3" w:rsidRPr="00890AC3" w:rsidRDefault="00890AC3" w:rsidP="00890AC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Белоусова Л.И. Сборник задач по курсу информатики. – М.: Издательство «Экзамен», 2008.</w:t>
      </w:r>
    </w:p>
    <w:p w:rsidR="00890AC3" w:rsidRPr="00890AC3" w:rsidRDefault="00890AC3" w:rsidP="00890AC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Босова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Л.Л. и др. Обработка текстовой информации: Дидактические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материалы.-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 xml:space="preserve"> М.: БИНОМ Лаборатория  знаний, 2007.</w:t>
      </w:r>
    </w:p>
    <w:p w:rsidR="00890AC3" w:rsidRPr="00890AC3" w:rsidRDefault="00890AC3" w:rsidP="00890AC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Богомолова О.Б. Практические работы по MS </w:t>
      </w: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Excel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на уроках информатики. – М.: БИНОМ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Лаборатория  знаний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>, 2007.</w:t>
      </w:r>
    </w:p>
    <w:p w:rsidR="00890AC3" w:rsidRPr="00890AC3" w:rsidRDefault="00890AC3" w:rsidP="00890AC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Информатика. Задачник-практикум в 2 т./Под ред. Г. Семакина, Е.К. </w:t>
      </w: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Хеннера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. - М.: БИНОМ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Лаборатория  знаний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>, 2007</w:t>
      </w:r>
    </w:p>
    <w:p w:rsidR="00890AC3" w:rsidRPr="00890AC3" w:rsidRDefault="00890AC3" w:rsidP="00890AC3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Сафронов И.К. Задачник-практикум по информатике. – СПб: БХВ-Петербург, 2002. </w:t>
      </w:r>
    </w:p>
    <w:p w:rsidR="00890AC3" w:rsidRPr="00890AC3" w:rsidRDefault="00890AC3" w:rsidP="00890AC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Цифровые образовательные ресурсы:</w:t>
      </w:r>
    </w:p>
    <w:p w:rsidR="00890AC3" w:rsidRPr="00890AC3" w:rsidRDefault="00890AC3" w:rsidP="00890A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AC3">
        <w:rPr>
          <w:rFonts w:ascii="Times New Roman" w:eastAsia="Times New Roman" w:hAnsi="Times New Roman" w:cs="Times New Roman"/>
          <w:lang w:eastAsia="ru-RU"/>
        </w:rPr>
        <w:t>Угринович</w:t>
      </w:r>
      <w:proofErr w:type="spellEnd"/>
      <w:r w:rsidRPr="00890AC3">
        <w:rPr>
          <w:rFonts w:ascii="Times New Roman" w:eastAsia="Times New Roman" w:hAnsi="Times New Roman" w:cs="Times New Roman"/>
          <w:lang w:eastAsia="ru-RU"/>
        </w:rPr>
        <w:t xml:space="preserve"> Н.Д. Компьютерный </w:t>
      </w:r>
      <w:proofErr w:type="gramStart"/>
      <w:r w:rsidRPr="00890AC3">
        <w:rPr>
          <w:rFonts w:ascii="Times New Roman" w:eastAsia="Times New Roman" w:hAnsi="Times New Roman" w:cs="Times New Roman"/>
          <w:lang w:eastAsia="ru-RU"/>
        </w:rPr>
        <w:t>практикум  на</w:t>
      </w:r>
      <w:proofErr w:type="gramEnd"/>
      <w:r w:rsidRPr="00890AC3">
        <w:rPr>
          <w:rFonts w:ascii="Times New Roman" w:eastAsia="Times New Roman" w:hAnsi="Times New Roman" w:cs="Times New Roman"/>
          <w:lang w:eastAsia="ru-RU"/>
        </w:rPr>
        <w:t xml:space="preserve"> CD-ROM. – М.: БИНОМ Лаборатория  знаний, 2008.</w:t>
      </w:r>
    </w:p>
    <w:p w:rsidR="00890AC3" w:rsidRPr="00890AC3" w:rsidRDefault="00890AC3" w:rsidP="00890A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 xml:space="preserve">Единая коллекция цифровых образовательных ресурсов </w:t>
      </w:r>
      <w:hyperlink r:id="rId8" w:history="1">
        <w:r w:rsidRPr="00890AC3">
          <w:rPr>
            <w:rFonts w:ascii="Times New Roman" w:eastAsia="Times New Roman" w:hAnsi="Times New Roman" w:cs="Times New Roman"/>
            <w:lang w:eastAsia="ru-RU"/>
          </w:rPr>
          <w:t>http://school-collection.edu.ru</w:t>
        </w:r>
      </w:hyperlink>
      <w:r w:rsidRPr="00890AC3">
        <w:rPr>
          <w:rFonts w:ascii="Times New Roman" w:eastAsia="Times New Roman" w:hAnsi="Times New Roman" w:cs="Times New Roman"/>
          <w:lang w:eastAsia="ru-RU"/>
        </w:rPr>
        <w:t>.</w:t>
      </w:r>
    </w:p>
    <w:p w:rsidR="00890AC3" w:rsidRPr="00890AC3" w:rsidRDefault="00890AC3" w:rsidP="00890A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AC3">
        <w:rPr>
          <w:rFonts w:ascii="Times New Roman" w:eastAsia="Times New Roman" w:hAnsi="Times New Roman" w:cs="Times New Roman"/>
          <w:b/>
          <w:lang w:eastAsia="ru-RU"/>
        </w:rPr>
        <w:t>Программное обеспечение:</w:t>
      </w:r>
    </w:p>
    <w:p w:rsidR="00890AC3" w:rsidRPr="00890AC3" w:rsidRDefault="00890AC3" w:rsidP="00890AC3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Стандартный базовый пакет программного обеспечения (Первая помощь 1.0, 2.0).</w:t>
      </w:r>
    </w:p>
    <w:p w:rsidR="00890AC3" w:rsidRPr="00890AC3" w:rsidRDefault="00890AC3" w:rsidP="00890AC3">
      <w:pPr>
        <w:numPr>
          <w:ilvl w:val="1"/>
          <w:numId w:val="2"/>
        </w:numPr>
        <w:tabs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ru-RU"/>
        </w:rPr>
      </w:pPr>
      <w:r w:rsidRPr="00890AC3">
        <w:rPr>
          <w:rFonts w:ascii="Times New Roman" w:eastAsia="Times New Roman" w:hAnsi="Times New Roman" w:cs="Times New Roman"/>
          <w:lang w:eastAsia="ru-RU"/>
        </w:rPr>
        <w:t>Федеральное собрание образовательных материалов. Полная версия. Содержание и методики.</w:t>
      </w:r>
    </w:p>
    <w:p w:rsidR="00742A28" w:rsidRDefault="00742A28">
      <w:bookmarkStart w:id="0" w:name="_GoBack"/>
      <w:bookmarkEnd w:id="0"/>
    </w:p>
    <w:sectPr w:rsidR="0074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C6D7B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594F9C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C3"/>
    <w:rsid w:val="00742A28"/>
    <w:rsid w:val="008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0DC4-626E-4699-9817-A981EADE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Vlad\Pictures\media\image15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2016-10-04T01:12:00Z</dcterms:created>
  <dcterms:modified xsi:type="dcterms:W3CDTF">2016-10-04T01:13:00Z</dcterms:modified>
</cp:coreProperties>
</file>